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9269">
      <w:pPr>
        <w:pStyle w:val="2"/>
        <w:pageBreakBefore/>
        <w:widowControl w:val="0"/>
        <w:kinsoku/>
        <w:wordWrap/>
        <w:overflowPunct/>
        <w:topLinePunct w:val="0"/>
        <w:autoSpaceDE w:val="0"/>
        <w:autoSpaceDN w:val="0"/>
        <w:bidi w:val="0"/>
        <w:adjustRightInd/>
        <w:snapToGrid/>
        <w:spacing w:before="0" w:beforeLines="0" w:after="0" w:afterLines="0" w:line="560" w:lineRule="exact"/>
        <w:ind w:left="0"/>
        <w:jc w:val="both"/>
        <w:textAlignment w:val="auto"/>
        <w:rPr>
          <w:rFonts w:hint="default" w:ascii="黑体" w:hAnsi="黑体" w:eastAsia="黑体" w:cs="黑体"/>
          <w:b w:val="0"/>
          <w:bCs w:val="0"/>
          <w:spacing w:val="20"/>
          <w:sz w:val="32"/>
          <w:szCs w:val="32"/>
          <w:lang w:val="en-US" w:eastAsia="zh-CN"/>
        </w:rPr>
      </w:pPr>
      <w:bookmarkStart w:id="0" w:name="_Toc45530905"/>
      <w:bookmarkStart w:id="1" w:name="_Toc405313952"/>
      <w:r>
        <w:rPr>
          <w:rFonts w:hint="eastAsia" w:ascii="黑体" w:hAnsi="黑体" w:eastAsia="黑体" w:cs="黑体"/>
          <w:b w:val="0"/>
          <w:bCs w:val="0"/>
          <w:spacing w:val="20"/>
          <w:sz w:val="32"/>
          <w:szCs w:val="32"/>
          <w:lang w:eastAsia="zh-CN"/>
        </w:rPr>
        <w:t>附件</w:t>
      </w:r>
      <w:r>
        <w:rPr>
          <w:rFonts w:hint="eastAsia" w:ascii="黑体" w:hAnsi="黑体" w:eastAsia="黑体" w:cs="黑体"/>
          <w:b w:val="0"/>
          <w:bCs w:val="0"/>
          <w:spacing w:val="20"/>
          <w:sz w:val="32"/>
          <w:szCs w:val="32"/>
          <w:lang w:val="en-US" w:eastAsia="zh-CN"/>
        </w:rPr>
        <w:t>1</w:t>
      </w:r>
    </w:p>
    <w:p w14:paraId="47B73301">
      <w:pPr>
        <w:widowControl w:val="0"/>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p>
    <w:p w14:paraId="1942FF64">
      <w:pPr>
        <w:widowControl w:val="0"/>
        <w:kinsoku/>
        <w:wordWrap/>
        <w:overflowPunct/>
        <w:topLinePunct w:val="0"/>
        <w:autoSpaceDE w:val="0"/>
        <w:autoSpaceDN w:val="0"/>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2025年东莞市社会组织发展扶持专项资金资助项目（活动）绩效评估项目用户需求</w:t>
      </w:r>
    </w:p>
    <w:bookmarkEnd w:id="0"/>
    <w:bookmarkEnd w:id="1"/>
    <w:p w14:paraId="79F95E4F">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项目概况</w:t>
      </w:r>
    </w:p>
    <w:p w14:paraId="750120F0">
      <w:pPr>
        <w:pStyle w:val="7"/>
        <w:widowControl w:val="0"/>
        <w:tabs>
          <w:tab w:val="left" w:pos="426"/>
        </w:tabs>
        <w:kinsoku/>
        <w:wordWrap/>
        <w:overflowPunct/>
        <w:topLinePunct w:val="0"/>
        <w:autoSpaceDE w:val="0"/>
        <w:autoSpaceDN w:val="0"/>
        <w:bidi w:val="0"/>
        <w:adjustRightInd/>
        <w:snapToGrid/>
        <w:spacing w:line="560" w:lineRule="exact"/>
        <w:ind w:lef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东莞市人民政府办公室</w:t>
      </w:r>
      <w:r>
        <w:rPr>
          <w:rFonts w:hint="default" w:ascii="Times New Roman" w:hAnsi="Times New Roman" w:eastAsia="仿宋_GB2312" w:cs="Times New Roman"/>
          <w:sz w:val="32"/>
          <w:szCs w:val="32"/>
        </w:rPr>
        <w:t>关于印发东莞市社会组织发展扶持专项资金管理办法的通知》（东府办〔20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号）要求，</w:t>
      </w:r>
      <w:r>
        <w:rPr>
          <w:rFonts w:hint="default" w:ascii="Times New Roman" w:hAnsi="Times New Roman" w:eastAsia="仿宋_GB2312" w:cs="Times New Roman"/>
          <w:sz w:val="32"/>
          <w:szCs w:val="32"/>
          <w:lang w:eastAsia="zh-CN"/>
        </w:rPr>
        <w:t>设置</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eastAsia="zh-CN"/>
        </w:rPr>
        <w:t>对社会组织进行服务经费资助，促进我市社会组织高质量发展。</w:t>
      </w:r>
      <w:r>
        <w:rPr>
          <w:rFonts w:hint="default" w:ascii="Times New Roman" w:hAnsi="Times New Roman" w:eastAsia="仿宋_GB2312" w:cs="Times New Roman"/>
          <w:sz w:val="32"/>
          <w:szCs w:val="32"/>
        </w:rPr>
        <w:t>为确保资金安全，引导资助项目</w:t>
      </w:r>
      <w:r>
        <w:rPr>
          <w:rFonts w:hint="default" w:ascii="Times New Roman" w:hAnsi="Times New Roman" w:eastAsia="仿宋_GB2312" w:cs="Times New Roman"/>
          <w:sz w:val="32"/>
          <w:szCs w:val="32"/>
          <w:lang w:eastAsia="zh-CN"/>
        </w:rPr>
        <w:t>和活动</w:t>
      </w:r>
      <w:r>
        <w:rPr>
          <w:rFonts w:hint="default" w:ascii="Times New Roman" w:hAnsi="Times New Roman" w:eastAsia="仿宋_GB2312" w:cs="Times New Roman"/>
          <w:sz w:val="32"/>
          <w:szCs w:val="32"/>
        </w:rPr>
        <w:t>实施的规范化及专业化，</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市社会组织事务中心委托专业</w:t>
      </w:r>
      <w:r>
        <w:rPr>
          <w:rFonts w:hint="eastAsia"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机构对资助项目</w:t>
      </w:r>
      <w:r>
        <w:rPr>
          <w:rFonts w:hint="default" w:ascii="Times New Roman" w:hAnsi="Times New Roman" w:eastAsia="仿宋_GB2312" w:cs="Times New Roman"/>
          <w:sz w:val="32"/>
          <w:szCs w:val="32"/>
          <w:lang w:eastAsia="zh-CN"/>
        </w:rPr>
        <w:t>和活动</w:t>
      </w:r>
      <w:r>
        <w:rPr>
          <w:rFonts w:hint="default" w:ascii="Times New Roman" w:hAnsi="Times New Roman" w:eastAsia="仿宋_GB2312" w:cs="Times New Roman"/>
          <w:sz w:val="32"/>
          <w:szCs w:val="32"/>
        </w:rPr>
        <w:t>进行绩效评估。</w:t>
      </w:r>
    </w:p>
    <w:p w14:paraId="3F44FF27">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服务要求</w:t>
      </w:r>
    </w:p>
    <w:p w14:paraId="34B559D2">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服务目标</w:t>
      </w:r>
    </w:p>
    <w:p w14:paraId="75D204FF">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通过评估跟踪资助项目</w:t>
      </w:r>
      <w:r>
        <w:rPr>
          <w:rFonts w:hint="default" w:ascii="Times New Roman" w:hAnsi="Times New Roman" w:eastAsia="仿宋_GB2312" w:cs="Times New Roman"/>
          <w:sz w:val="32"/>
          <w:szCs w:val="32"/>
          <w:lang w:eastAsia="zh-CN"/>
        </w:rPr>
        <w:t>和活动的</w:t>
      </w:r>
      <w:r>
        <w:rPr>
          <w:rFonts w:hint="default" w:ascii="Times New Roman" w:hAnsi="Times New Roman" w:eastAsia="仿宋_GB2312" w:cs="Times New Roman"/>
          <w:sz w:val="32"/>
          <w:szCs w:val="32"/>
        </w:rPr>
        <w:t>服务开展</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，促进专项资金资助</w:t>
      </w:r>
      <w:r>
        <w:rPr>
          <w:rFonts w:hint="default" w:ascii="Times New Roman" w:hAnsi="Times New Roman" w:eastAsia="仿宋_GB2312" w:cs="Times New Roman"/>
          <w:sz w:val="32"/>
          <w:szCs w:val="32"/>
          <w:lang w:eastAsia="zh-CN"/>
        </w:rPr>
        <w:t>项目（活动）的规范实施，促进实施机构的</w:t>
      </w:r>
      <w:r>
        <w:rPr>
          <w:rFonts w:hint="default" w:ascii="Times New Roman" w:hAnsi="Times New Roman" w:eastAsia="仿宋_GB2312" w:cs="Times New Roman"/>
          <w:sz w:val="32"/>
          <w:szCs w:val="32"/>
        </w:rPr>
        <w:t>规健康发展</w:t>
      </w:r>
      <w:r>
        <w:rPr>
          <w:rFonts w:hint="default" w:ascii="Times New Roman" w:hAnsi="Times New Roman" w:eastAsia="仿宋_GB2312" w:cs="Times New Roman"/>
          <w:sz w:val="32"/>
          <w:szCs w:val="32"/>
          <w:lang w:eastAsia="zh-CN"/>
        </w:rPr>
        <w:t>；</w:t>
      </w:r>
    </w:p>
    <w:p w14:paraId="310A845A">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建立科学、合理的评估标准，客观评价专项资金资助项目</w:t>
      </w:r>
      <w:r>
        <w:rPr>
          <w:rFonts w:hint="default" w:ascii="Times New Roman" w:hAnsi="Times New Roman" w:eastAsia="仿宋_GB2312" w:cs="Times New Roman"/>
          <w:sz w:val="32"/>
          <w:szCs w:val="32"/>
          <w:lang w:eastAsia="zh-CN"/>
        </w:rPr>
        <w:t>（活动）的</w:t>
      </w:r>
      <w:r>
        <w:rPr>
          <w:rFonts w:hint="default" w:ascii="Times New Roman" w:hAnsi="Times New Roman" w:eastAsia="仿宋_GB2312" w:cs="Times New Roman"/>
          <w:sz w:val="32"/>
          <w:szCs w:val="32"/>
        </w:rPr>
        <w:t>实施情况及实施成果</w:t>
      </w:r>
      <w:r>
        <w:rPr>
          <w:rFonts w:hint="default" w:ascii="Times New Roman" w:hAnsi="Times New Roman" w:eastAsia="仿宋_GB2312" w:cs="Times New Roman"/>
          <w:sz w:val="32"/>
          <w:szCs w:val="32"/>
          <w:lang w:eastAsia="zh-CN"/>
        </w:rPr>
        <w:t>，给与市社会组织事务中心资助意见</w:t>
      </w:r>
      <w:r>
        <w:rPr>
          <w:rFonts w:hint="default" w:ascii="Times New Roman" w:hAnsi="Times New Roman" w:eastAsia="仿宋_GB2312" w:cs="Times New Roman"/>
          <w:sz w:val="32"/>
          <w:szCs w:val="32"/>
        </w:rPr>
        <w:t>；</w:t>
      </w:r>
    </w:p>
    <w:p w14:paraId="50FCD9AC">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服务内容</w:t>
      </w:r>
    </w:p>
    <w:p w14:paraId="5016A0F6">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制定科学、合理的评估指标、评估标准、评估监管工具和具体执行方案，投入到资助项目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的跟踪评估工作中，对项目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进行过程监管，形成资助项目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的过程监管独立总结；</w:t>
      </w:r>
    </w:p>
    <w:p w14:paraId="3B3372B8">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制定资金使用、资金管理、服务进度、成效监测及利益相关方信息管理的配套管理工具；</w:t>
      </w:r>
    </w:p>
    <w:p w14:paraId="63819499">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成立评估服务团队，建立各资助项目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档案，定期收集项目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实施数据，包括资金使用数据和财务管理等资料</w:t>
      </w:r>
      <w:r>
        <w:rPr>
          <w:rFonts w:hint="default" w:ascii="Times New Roman" w:hAnsi="Times New Roman" w:eastAsia="仿宋_GB2312" w:cs="Times New Roman"/>
          <w:sz w:val="32"/>
          <w:szCs w:val="32"/>
          <w:lang w:eastAsia="zh-CN"/>
        </w:rPr>
        <w:t>，形成每月简报报市社会组织事务中心；</w:t>
      </w:r>
    </w:p>
    <w:p w14:paraId="60E9DD3B">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对资助项目进行中期及末期评估，评估内容需包含专项资金资助项目实施情况、直接服务对象和相关受益人评价、服务成效、财务管理和项目产生的社会效益等方面</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中期评估结束后，开展评估沟通反馈工作，形成中期独立评估报告</w:t>
      </w:r>
      <w:r>
        <w:rPr>
          <w:rFonts w:hint="default" w:ascii="Times New Roman" w:hAnsi="Times New Roman" w:eastAsia="仿宋_GB2312" w:cs="Times New Roman"/>
          <w:sz w:val="32"/>
          <w:szCs w:val="32"/>
          <w:lang w:eastAsia="zh-CN"/>
        </w:rPr>
        <w:t>，出具继续资助建议名单。资助项目结束后，对资助项目开展末期评估工作，出具资助项目独立的结项报告和专项资金实施总结报告，并根据资助项目独立审计报告（要求资助项目提供）制定</w:t>
      </w:r>
      <w:r>
        <w:rPr>
          <w:rFonts w:hint="default" w:ascii="Times New Roman" w:hAnsi="Times New Roman" w:eastAsia="仿宋_GB2312" w:cs="Times New Roman"/>
          <w:sz w:val="32"/>
          <w:szCs w:val="32"/>
        </w:rPr>
        <w:t>资金使用情况</w:t>
      </w:r>
      <w:r>
        <w:rPr>
          <w:rFonts w:hint="default" w:ascii="Times New Roman" w:hAnsi="Times New Roman" w:eastAsia="仿宋_GB2312" w:cs="Times New Roman"/>
          <w:sz w:val="32"/>
          <w:szCs w:val="32"/>
          <w:lang w:eastAsia="zh-CN"/>
        </w:rPr>
        <w:t>表，出具拨付项目末期款的建议名单；</w:t>
      </w:r>
    </w:p>
    <w:p w14:paraId="5BE94944">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项目督导团队收集项目（活动）成效，协助制作项目成效宣传材料；</w:t>
      </w:r>
    </w:p>
    <w:p w14:paraId="5A8A321F">
      <w:pPr>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东莞市社会组织事务中心完成其他与资助项目</w:t>
      </w:r>
      <w:r>
        <w:rPr>
          <w:rFonts w:hint="default" w:ascii="Times New Roman" w:hAnsi="Times New Roman" w:eastAsia="仿宋_GB2312" w:cs="Times New Roman"/>
          <w:sz w:val="32"/>
          <w:szCs w:val="32"/>
          <w:lang w:eastAsia="zh-CN"/>
        </w:rPr>
        <w:t>和活动</w:t>
      </w:r>
      <w:r>
        <w:rPr>
          <w:rFonts w:hint="default" w:ascii="Times New Roman" w:hAnsi="Times New Roman" w:eastAsia="仿宋_GB2312" w:cs="Times New Roman"/>
          <w:sz w:val="32"/>
          <w:szCs w:val="32"/>
        </w:rPr>
        <w:t>评估工作有关的事项。</w:t>
      </w:r>
    </w:p>
    <w:p w14:paraId="4B253A88">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bookmarkStart w:id="2" w:name="_Hlk45183787"/>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服务团队</w:t>
      </w:r>
    </w:p>
    <w:bookmarkEnd w:id="2"/>
    <w:p w14:paraId="215BAD09">
      <w:pPr>
        <w:pStyle w:val="7"/>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bookmarkStart w:id="3" w:name="_Hlk45614961"/>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投入本项目的人员不少于7人，其中专职人员不少于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p>
    <w:p w14:paraId="6E2203DF">
      <w:pPr>
        <w:pStyle w:val="7"/>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投入本项目的人员必须为</w:t>
      </w:r>
      <w:r>
        <w:rPr>
          <w:rFonts w:hint="default" w:ascii="Times New Roman" w:hAnsi="Times New Roman" w:eastAsia="仿宋_GB2312" w:cs="Times New Roman"/>
          <w:sz w:val="32"/>
          <w:szCs w:val="32"/>
          <w:lang w:eastAsia="zh-CN"/>
        </w:rPr>
        <w:t>本科以上</w:t>
      </w:r>
      <w:r>
        <w:rPr>
          <w:rFonts w:hint="default" w:ascii="Times New Roman" w:hAnsi="Times New Roman" w:eastAsia="仿宋_GB2312" w:cs="Times New Roman"/>
          <w:sz w:val="32"/>
          <w:szCs w:val="32"/>
        </w:rPr>
        <w:t>学历。其中，项目负责人1人</w:t>
      </w:r>
      <w:r>
        <w:rPr>
          <w:rFonts w:hint="default" w:ascii="Times New Roman" w:hAnsi="Times New Roman" w:eastAsia="仿宋_GB2312" w:cs="Times New Roman"/>
          <w:sz w:val="32"/>
          <w:szCs w:val="32"/>
          <w:lang w:eastAsia="zh-CN"/>
        </w:rPr>
        <w:t>，硕士以上学历，有</w:t>
      </w:r>
      <w:r>
        <w:rPr>
          <w:rFonts w:hint="default" w:ascii="Times New Roman" w:hAnsi="Times New Roman" w:eastAsia="仿宋_GB2312" w:cs="Times New Roman"/>
          <w:sz w:val="32"/>
          <w:szCs w:val="32"/>
          <w:lang w:val="en-US" w:eastAsia="zh-CN"/>
        </w:rPr>
        <w:t>2年以上项目评估、评审、管理经验。</w:t>
      </w:r>
    </w:p>
    <w:bookmarkEnd w:id="3"/>
    <w:p w14:paraId="237F0F1A">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项目安全管理措施要求</w:t>
      </w:r>
    </w:p>
    <w:p w14:paraId="63DC4657">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服务团队与东莞市社会组织事务中心签订合同前，应确定项目具体方案和实施计划，制定完整有效的项目进度控制方案，确保项目如期实施；</w:t>
      </w:r>
    </w:p>
    <w:p w14:paraId="7DB2D7CC">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服务团队应建立项目风险管理机制，具有及时处理项目过程中突发事件的能力和策略，确保项目如期完成；</w:t>
      </w:r>
    </w:p>
    <w:p w14:paraId="0224D074">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服务团队应确保项目</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数据和资料的安全性，负责项目实施过程中所产生成果的知识产权保护，保证不被非授权使用，或者非授权使用他人知识产权。</w:t>
      </w:r>
    </w:p>
    <w:p w14:paraId="007C13E9">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项目文档管理措施要求</w:t>
      </w:r>
    </w:p>
    <w:p w14:paraId="7E57BE4E">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做好项目运营及实施工作日志、月报、阶段性总结的记录与整理工作；</w:t>
      </w:r>
    </w:p>
    <w:p w14:paraId="01C5A37B">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妥善保管项目设计、实施过程中生成的各种资料文档；在项目结束阶段，将所有产出提交至东莞市社会组织事务中心。</w:t>
      </w:r>
    </w:p>
    <w:p w14:paraId="457060A3">
      <w:pPr>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项目质量管理要求</w:t>
      </w:r>
    </w:p>
    <w:p w14:paraId="48A67BF2">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1.服务周期内</w:t>
      </w:r>
      <w:r>
        <w:rPr>
          <w:rFonts w:hint="default" w:ascii="Times New Roman" w:hAnsi="Times New Roman" w:eastAsia="仿宋_GB2312" w:cs="Times New Roman"/>
          <w:sz w:val="32"/>
          <w:szCs w:val="32"/>
          <w:lang w:eastAsia="zh-CN"/>
        </w:rPr>
        <w:t>需每月</w:t>
      </w:r>
      <w:r>
        <w:rPr>
          <w:rFonts w:hint="default" w:ascii="Times New Roman" w:hAnsi="Times New Roman" w:eastAsia="仿宋_GB2312" w:cs="Times New Roman"/>
          <w:sz w:val="32"/>
          <w:szCs w:val="32"/>
        </w:rPr>
        <w:t>向东莞市社会组织事务中心书面报告跟踪评估工作实施情况，并接受其监督，及时根据市社会组织事务中心反馈意见完善项目工作；</w:t>
      </w:r>
    </w:p>
    <w:p w14:paraId="3E583B31">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建立完善的质量管理及监控体系，确保开展社会组织</w:t>
      </w:r>
      <w:r>
        <w:rPr>
          <w:rFonts w:hint="default" w:ascii="Times New Roman" w:hAnsi="Times New Roman" w:eastAsia="仿宋_GB2312" w:cs="Times New Roman"/>
          <w:sz w:val="32"/>
          <w:szCs w:val="32"/>
          <w:lang w:eastAsia="zh-CN"/>
        </w:rPr>
        <w:t>资助</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绩效跟踪评估工作的各项具体工作质量，并有效检验</w:t>
      </w:r>
      <w:r>
        <w:rPr>
          <w:rFonts w:hint="default" w:ascii="Times New Roman" w:hAnsi="Times New Roman" w:eastAsia="仿宋_GB2312" w:cs="Times New Roman"/>
          <w:sz w:val="32"/>
          <w:szCs w:val="32"/>
          <w:lang w:eastAsia="zh-CN"/>
        </w:rPr>
        <w:t>该项目开展</w:t>
      </w:r>
      <w:r>
        <w:rPr>
          <w:rFonts w:hint="default" w:ascii="Times New Roman" w:hAnsi="Times New Roman" w:eastAsia="仿宋_GB2312" w:cs="Times New Roman"/>
          <w:sz w:val="32"/>
          <w:szCs w:val="32"/>
        </w:rPr>
        <w:t>成果</w:t>
      </w:r>
      <w:r>
        <w:rPr>
          <w:rFonts w:hint="default" w:ascii="Times New Roman" w:hAnsi="Times New Roman" w:eastAsia="仿宋_GB2312" w:cs="Times New Roman"/>
          <w:sz w:val="32"/>
          <w:szCs w:val="32"/>
          <w:lang w:eastAsia="zh-CN"/>
        </w:rPr>
        <w:t>，总结</w:t>
      </w:r>
      <w:r>
        <w:rPr>
          <w:rFonts w:hint="default" w:ascii="Times New Roman" w:hAnsi="Times New Roman" w:eastAsia="仿宋_GB2312" w:cs="Times New Roman"/>
          <w:sz w:val="32"/>
          <w:szCs w:val="32"/>
        </w:rPr>
        <w:t>经验。</w:t>
      </w:r>
    </w:p>
    <w:p w14:paraId="00D2C5AD">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服务周期</w:t>
      </w:r>
    </w:p>
    <w:p w14:paraId="51D7DC67">
      <w:pPr>
        <w:widowControl w:val="0"/>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自签订合同之日起</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年社会组织发展扶持专项资金资助项目（活动）实施结束后2个月</w:t>
      </w:r>
      <w:r>
        <w:rPr>
          <w:rFonts w:hint="default" w:ascii="Times New Roman" w:hAnsi="Times New Roman" w:eastAsia="仿宋_GB2312" w:cs="Times New Roman"/>
          <w:sz w:val="32"/>
          <w:szCs w:val="32"/>
        </w:rPr>
        <w:t>。</w:t>
      </w:r>
    </w:p>
    <w:p w14:paraId="61C5E91B">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报价要求</w:t>
      </w:r>
    </w:p>
    <w:p w14:paraId="07B14423">
      <w:pPr>
        <w:widowControl w:val="0"/>
        <w:tabs>
          <w:tab w:val="left" w:pos="426"/>
        </w:tabs>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本项目经费包含项目实施过程中的应预见和不可预见费用等一切完成本项目的费用。</w:t>
      </w:r>
    </w:p>
    <w:p w14:paraId="75E40ABF">
      <w:pPr>
        <w:pStyle w:val="7"/>
        <w:widowControl w:val="0"/>
        <w:numPr>
          <w:ilvl w:val="0"/>
          <w:numId w:val="1"/>
        </w:numPr>
        <w:tabs>
          <w:tab w:val="left" w:pos="426"/>
        </w:tabs>
        <w:kinsoku/>
        <w:wordWrap/>
        <w:overflowPunct/>
        <w:topLinePunct w:val="0"/>
        <w:autoSpaceDE w:val="0"/>
        <w:autoSpaceDN w:val="0"/>
        <w:bidi w:val="0"/>
        <w:adjustRightInd/>
        <w:snapToGrid/>
        <w:spacing w:line="560" w:lineRule="exact"/>
        <w:ind w:left="0" w:leftChars="0" w:firstLine="0" w:firstLineChars="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项目资金及付款方式</w:t>
      </w:r>
    </w:p>
    <w:p w14:paraId="0DAC6328">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（一）本项目预算资金为18万元；</w:t>
      </w:r>
    </w:p>
    <w:p w14:paraId="079CBD27">
      <w:pPr>
        <w:pStyle w:val="7"/>
        <w:widowControl w:val="0"/>
        <w:numPr>
          <w:ilvl w:val="0"/>
          <w:numId w:val="0"/>
        </w:numPr>
        <w:tabs>
          <w:tab w:val="left" w:pos="426"/>
        </w:tabs>
        <w:kinsoku/>
        <w:wordWrap/>
        <w:overflowPunct/>
        <w:topLinePunct w:val="0"/>
        <w:autoSpaceDE w:val="0"/>
        <w:autoSpaceDN w:val="0"/>
        <w:bidi w:val="0"/>
        <w:adjustRightInd/>
        <w:snapToGrid/>
        <w:spacing w:line="560" w:lineRule="exact"/>
        <w:ind w:left="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 xml:space="preserve">    （二）付款方式：</w:t>
      </w:r>
    </w:p>
    <w:p w14:paraId="4CFB18AB">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签订合同后，支付合同金额的</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项目全部完成</w:t>
      </w:r>
      <w:r>
        <w:rPr>
          <w:rFonts w:hint="default" w:ascii="Times New Roman" w:hAnsi="Times New Roman" w:eastAsia="仿宋_GB2312" w:cs="Times New Roman"/>
          <w:sz w:val="32"/>
          <w:szCs w:val="32"/>
          <w:lang w:eastAsia="zh-CN"/>
        </w:rPr>
        <w:t>并经验收合格后，</w:t>
      </w:r>
      <w:r>
        <w:rPr>
          <w:rFonts w:hint="default" w:ascii="Times New Roman" w:hAnsi="Times New Roman" w:eastAsia="仿宋_GB2312" w:cs="Times New Roman"/>
          <w:sz w:val="32"/>
          <w:szCs w:val="32"/>
        </w:rPr>
        <w:t>支付剩余</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 xml:space="preserve"> </w:t>
      </w:r>
    </w:p>
    <w:p w14:paraId="622E994D">
      <w:pPr>
        <w:widowControl w:val="0"/>
        <w:numPr>
          <w:ilvl w:val="0"/>
          <w:numId w:val="0"/>
        </w:numPr>
        <w:kinsoku/>
        <w:wordWrap/>
        <w:overflowPunct/>
        <w:topLinePunct w:val="0"/>
        <w:autoSpaceDE w:val="0"/>
        <w:autoSpaceDN w:val="0"/>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本项目为专项经费，如因政策的影响，拨款未能及时到位，</w:t>
      </w:r>
      <w:r>
        <w:rPr>
          <w:rFonts w:hint="default" w:ascii="Times New Roman" w:hAnsi="Times New Roman" w:eastAsia="仿宋_GB2312" w:cs="Times New Roman"/>
          <w:sz w:val="32"/>
          <w:szCs w:val="32"/>
          <w:lang w:eastAsia="zh-CN"/>
        </w:rPr>
        <w:t>服务机构</w:t>
      </w:r>
      <w:r>
        <w:rPr>
          <w:rFonts w:hint="default" w:ascii="Times New Roman" w:hAnsi="Times New Roman" w:eastAsia="仿宋_GB2312" w:cs="Times New Roman"/>
          <w:sz w:val="32"/>
          <w:szCs w:val="32"/>
        </w:rPr>
        <w:t>不得以此为由而不履行本项目规定服务内容。</w:t>
      </w:r>
    </w:p>
    <w:p w14:paraId="371F4C57">
      <w:pPr>
        <w:widowControl w:val="0"/>
        <w:kinsoku/>
        <w:wordWrap/>
        <w:overflowPunct/>
        <w:topLinePunct w:val="0"/>
        <w:autoSpaceDE w:val="0"/>
        <w:autoSpaceDN w:val="0"/>
        <w:bidi w:val="0"/>
        <w:adjustRightInd/>
        <w:snapToGrid/>
        <w:ind w:left="0"/>
        <w:textAlignment w:val="auto"/>
        <w:rPr>
          <w:rFonts w:ascii="Arial" w:hAnsi="Arial" w:eastAsia="Arial" w:cs="Arial"/>
          <w:sz w:val="21"/>
          <w:szCs w:val="21"/>
        </w:rPr>
        <w:sectPr>
          <w:pgSz w:w="11906" w:h="16839"/>
          <w:pgMar w:top="1440" w:right="1800" w:bottom="1440" w:left="1800" w:header="0" w:footer="0" w:gutter="0"/>
          <w:cols w:space="720" w:num="1"/>
        </w:sectPr>
      </w:pPr>
      <w:r>
        <w:rPr>
          <w:rFonts w:hint="default" w:ascii="Times New Roman" w:hAnsi="Times New Roman" w:eastAsia="仿宋_GB2312" w:cs="Times New Roman"/>
          <w:sz w:val="32"/>
          <w:szCs w:val="32"/>
        </w:rPr>
        <w:br w:type="page"/>
      </w:r>
      <w:bookmarkStart w:id="4" w:name="_GoBack"/>
      <w:bookmarkEnd w:id="4"/>
    </w:p>
    <w:p w14:paraId="356B50A4">
      <w:pPr>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5BB61CE">
      <w:pPr>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90A6EA1">
      <w:pPr>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8BF5B01">
      <w:pPr>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0B724"/>
    <w:multiLevelType w:val="singleLevel"/>
    <w:tmpl w:val="C120B724"/>
    <w:lvl w:ilvl="0" w:tentative="0">
      <w:start w:val="5"/>
      <w:numFmt w:val="chineseCounting"/>
      <w:suff w:val="nothing"/>
      <w:lvlText w:val="%1、"/>
      <w:lvlJc w:val="left"/>
      <w:pPr>
        <w:ind w:left="64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4E8"/>
    <w:rsid w:val="067500F7"/>
    <w:rsid w:val="09013203"/>
    <w:rsid w:val="0C743D87"/>
    <w:rsid w:val="14B20F69"/>
    <w:rsid w:val="2CC923C4"/>
    <w:rsid w:val="30FB0891"/>
    <w:rsid w:val="44D22496"/>
    <w:rsid w:val="502F0B19"/>
    <w:rsid w:val="602E0CBE"/>
    <w:rsid w:val="77C36BC2"/>
    <w:rsid w:val="7D87580C"/>
    <w:rsid w:val="7DC8091A"/>
    <w:rsid w:val="7F0B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0"/>
    <w:pPr>
      <w:ind w:firstLine="420" w:firstLineChars="200"/>
    </w:p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2038</Characters>
  <Lines>0</Lines>
  <Paragraphs>0</Paragraphs>
  <TotalTime>1</TotalTime>
  <ScaleCrop>false</ScaleCrop>
  <LinksUpToDate>false</LinksUpToDate>
  <CharactersWithSpaces>2058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2024-03-18T08:13:00Z</dcterms:created>
  <dc:creator>Administrator</dc:creator>
  <cp:lastModifiedBy>梅子</cp:lastModifiedBy>
  <dcterms:modified xsi:type="dcterms:W3CDTF">2025-05-29T06:34:32Z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eyJoZGlkIjoiMGZmMjNmODA2M2JiODdhMTI3OWRlYzQxZjhiZThiYmIiLCJ1c2VySWQiOiIxMDgwMjY5NzM1In0=</vt:lpwstr>
  </property>
  <property fmtid="{D5CDD505-2E9C-101B-9397-08002B2CF9AE}" pid="4" name="ICV">
    <vt:lpwstr>CA9814B657184E3CAB97A93DCC455B24_12</vt:lpwstr>
  </property>
</Properties>
</file>